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B52D" w14:textId="77777777" w:rsidR="004121DE" w:rsidRDefault="004121DE" w:rsidP="003021D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72727"/>
          <w:sz w:val="24"/>
          <w:szCs w:val="24"/>
        </w:rPr>
      </w:pPr>
    </w:p>
    <w:p w14:paraId="01B9888C" w14:textId="47538C2B" w:rsidR="003021DB" w:rsidRDefault="004121DE" w:rsidP="00473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As a</w:t>
      </w:r>
      <w:r w:rsidR="0070113D">
        <w:rPr>
          <w:rFonts w:ascii="Arial" w:eastAsia="Times New Roman" w:hAnsi="Arial" w:cs="Arial"/>
          <w:color w:val="272727"/>
          <w:sz w:val="24"/>
          <w:szCs w:val="24"/>
        </w:rPr>
        <w:t>n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="00E63D53">
        <w:rPr>
          <w:rFonts w:ascii="Arial" w:eastAsia="Times New Roman" w:hAnsi="Arial" w:cs="Arial"/>
          <w:color w:val="272727"/>
          <w:sz w:val="24"/>
          <w:szCs w:val="24"/>
        </w:rPr>
        <w:t>attendee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for the 2021 Transforming Learning Summit, August 11 + 12th, we invite you to use the following sample social posts and graphics to help promote the event to our audience. You are welcome to come up with your own as well!</w:t>
      </w:r>
      <w:r w:rsidR="006679B0">
        <w:rPr>
          <w:rFonts w:ascii="Arial" w:eastAsia="Times New Roman" w:hAnsi="Arial" w:cs="Arial"/>
          <w:color w:val="272727"/>
          <w:sz w:val="24"/>
          <w:szCs w:val="24"/>
        </w:rPr>
        <w:t xml:space="preserve"> Don’t forget to use tags.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If you have any questions or would like anything additional, please reach out to us @ </w:t>
      </w:r>
      <w:hyperlink r:id="rId7" w:history="1">
        <w:r w:rsidRPr="000016CD">
          <w:rPr>
            <w:rStyle w:val="Hyperlink"/>
            <w:rFonts w:ascii="Arial" w:eastAsia="Times New Roman" w:hAnsi="Arial" w:cs="Arial"/>
            <w:sz w:val="24"/>
            <w:szCs w:val="24"/>
          </w:rPr>
          <w:t>marketing@fusionlp.org</w:t>
        </w:r>
      </w:hyperlink>
      <w:r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14:paraId="45B80673" w14:textId="77777777" w:rsidR="003021DB" w:rsidRPr="003021DB" w:rsidRDefault="003021DB" w:rsidP="00473FC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Register now </w:t>
      </w:r>
      <w:hyperlink r:id="rId8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and join me August 11-12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#TLSummit</w:t>
      </w:r>
    </w:p>
    <w:p w14:paraId="01B5FA95" w14:textId="77777777" w:rsidR="003021DB" w:rsidRPr="003021DB" w:rsidRDefault="003021DB" w:rsidP="00473F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Excited for the 2021 #TLSummit. Don't miss out, register now: </w:t>
      </w:r>
      <w:hyperlink r:id="rId9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14:paraId="6399C71E" w14:textId="77777777"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Find strategies and inspiration to re-engage your passion for education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#TLSummit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>.</w:t>
      </w:r>
    </w:p>
    <w:p w14:paraId="1D78A7B6" w14:textId="77777777"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Engage in courageous conversations around diversity, equity and inclusion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#TLSummit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14:paraId="38C6B47A" w14:textId="40C852CB"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 xml:space="preserve">I WILL BE </w:t>
      </w:r>
      <w:r w:rsidR="00314D0B">
        <w:rPr>
          <w:rFonts w:ascii="Arial" w:eastAsia="Times New Roman" w:hAnsi="Arial" w:cs="Arial"/>
          <w:b/>
          <w:color w:val="272727"/>
          <w:sz w:val="24"/>
          <w:szCs w:val="24"/>
        </w:rPr>
        <w:t>ATTENDING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GRAPHIC:</w:t>
      </w:r>
    </w:p>
    <w:p w14:paraId="3A069179" w14:textId="77777777" w:rsidR="003021DB" w:rsidRPr="00473FCA" w:rsidRDefault="003021DB" w:rsidP="00473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 wp14:anchorId="0F114D75" wp14:editId="56717B05">
            <wp:extent cx="5943600" cy="334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B10A" w14:textId="601D1235" w:rsidR="004121DE" w:rsidRDefault="004121DE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14:paraId="56505AA3" w14:textId="77777777" w:rsidR="00314D0B" w:rsidRDefault="00314D0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14:paraId="18A9C759" w14:textId="77777777" w:rsidR="008862B3" w:rsidRDefault="008862B3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14:paraId="271F9D8F" w14:textId="2AE7C628"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color w:val="272727"/>
          <w:sz w:val="24"/>
          <w:szCs w:val="24"/>
        </w:rPr>
        <w:t>GENERAL GRAPHIC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</w:p>
    <w:p w14:paraId="02EC3106" w14:textId="77777777" w:rsid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 wp14:anchorId="01A2F8BC" wp14:editId="642D02D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S21_GeneralT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15DE4" w14:textId="77777777"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color w:val="272727"/>
          <w:sz w:val="24"/>
          <w:szCs w:val="24"/>
        </w:rPr>
        <w:t>SIX PATHWAYS GRAPHIC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</w:p>
    <w:p w14:paraId="2D1BBBD7" w14:textId="77777777" w:rsid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 wp14:anchorId="2DD3A577" wp14:editId="2B7F889E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S21_PathsT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E094" w14:textId="77777777" w:rsidR="00674A8A" w:rsidRPr="003021DB" w:rsidRDefault="00674A8A">
      <w:pPr>
        <w:rPr>
          <w:rFonts w:ascii="Arial" w:hAnsi="Arial" w:cs="Arial"/>
        </w:rPr>
      </w:pPr>
    </w:p>
    <w:sectPr w:rsidR="00674A8A" w:rsidRPr="003021DB" w:rsidSect="003021D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D923" w14:textId="77777777" w:rsidR="00FE799A" w:rsidRDefault="00FE799A" w:rsidP="003021DB">
      <w:pPr>
        <w:spacing w:after="0" w:line="240" w:lineRule="auto"/>
      </w:pPr>
      <w:r>
        <w:separator/>
      </w:r>
    </w:p>
  </w:endnote>
  <w:endnote w:type="continuationSeparator" w:id="0">
    <w:p w14:paraId="43E2538E" w14:textId="77777777" w:rsidR="00FE799A" w:rsidRDefault="00FE799A" w:rsidP="003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1217" w14:textId="77777777" w:rsidR="00FE799A" w:rsidRDefault="00FE799A" w:rsidP="003021DB">
      <w:pPr>
        <w:spacing w:after="0" w:line="240" w:lineRule="auto"/>
      </w:pPr>
      <w:r>
        <w:separator/>
      </w:r>
    </w:p>
  </w:footnote>
  <w:footnote w:type="continuationSeparator" w:id="0">
    <w:p w14:paraId="0851FA2F" w14:textId="77777777" w:rsidR="00FE799A" w:rsidRDefault="00FE799A" w:rsidP="003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2CD0" w14:textId="77777777" w:rsidR="004121DE" w:rsidRDefault="004121DE" w:rsidP="004121DE">
    <w:pPr>
      <w:pStyle w:val="Header"/>
      <w:jc w:val="center"/>
    </w:pPr>
    <w:r>
      <w:rPr>
        <w:rFonts w:ascii="Arial" w:eastAsia="Times New Roman" w:hAnsi="Arial" w:cs="Arial"/>
        <w:noProof/>
        <w:color w:val="272727"/>
        <w:sz w:val="24"/>
        <w:szCs w:val="24"/>
      </w:rPr>
      <w:drawing>
        <wp:inline distT="0" distB="0" distL="0" distR="0" wp14:anchorId="5BBAEA15" wp14:editId="2CB30597">
          <wp:extent cx="3629025" cy="79905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forming Learning 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7896" cy="80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53543"/>
    <w:multiLevelType w:val="multilevel"/>
    <w:tmpl w:val="FBD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DB"/>
    <w:rsid w:val="003021DB"/>
    <w:rsid w:val="00314D0B"/>
    <w:rsid w:val="004121DE"/>
    <w:rsid w:val="00473FCA"/>
    <w:rsid w:val="006679B0"/>
    <w:rsid w:val="00674A8A"/>
    <w:rsid w:val="0070113D"/>
    <w:rsid w:val="008862B3"/>
    <w:rsid w:val="00E63D53"/>
    <w:rsid w:val="00F90B0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0C14"/>
  <w15:chartTrackingRefBased/>
  <w15:docId w15:val="{33B1EBF0-8B77-4559-8F52-325A701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021DB"/>
  </w:style>
  <w:style w:type="paragraph" w:styleId="ListParagraph">
    <w:name w:val="List Paragraph"/>
    <w:basedOn w:val="Normal"/>
    <w:uiPriority w:val="34"/>
    <w:qFormat/>
    <w:rsid w:val="00302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DB"/>
  </w:style>
  <w:style w:type="paragraph" w:styleId="Footer">
    <w:name w:val="footer"/>
    <w:basedOn w:val="Normal"/>
    <w:link w:val="FooterCha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DB"/>
  </w:style>
  <w:style w:type="character" w:styleId="Hyperlink">
    <w:name w:val="Hyperlink"/>
    <w:basedOn w:val="DefaultParagraphFont"/>
    <w:uiPriority w:val="99"/>
    <w:unhideWhenUsed/>
    <w:rsid w:val="00412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sionlp.regfox.com/2021tls-attende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fusionlp.org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fusionlp.regfox.com/2021tls-attende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 Skoug</dc:creator>
  <cp:keywords/>
  <dc:description/>
  <cp:lastModifiedBy>Severyn K. Skoug</cp:lastModifiedBy>
  <cp:revision>5</cp:revision>
  <dcterms:created xsi:type="dcterms:W3CDTF">2021-05-10T19:12:00Z</dcterms:created>
  <dcterms:modified xsi:type="dcterms:W3CDTF">2021-05-10T19:13:00Z</dcterms:modified>
</cp:coreProperties>
</file>